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1" w:rsidRPr="007F78B1" w:rsidRDefault="007F78B1" w:rsidP="007F78B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Муниципальное автономное учреждение культуры </w:t>
      </w:r>
    </w:p>
    <w:p w:rsidR="007F78B1" w:rsidRPr="007F78B1" w:rsidRDefault="007F78B1" w:rsidP="007F78B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proofErr w:type="spellStart"/>
      <w:r w:rsidRPr="007F78B1">
        <w:rPr>
          <w:rFonts w:ascii="Times New Roman" w:eastAsia="Times New Roman" w:hAnsi="Times New Roman" w:cs="Times New Roman"/>
          <w:color w:val="0000FF"/>
          <w:sz w:val="28"/>
          <w:lang w:eastAsia="ru-RU"/>
        </w:rPr>
        <w:t>Чекмагушевская</w:t>
      </w:r>
      <w:proofErr w:type="spellEnd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центральная  </w:t>
      </w:r>
      <w:proofErr w:type="spellStart"/>
      <w:r w:rsidRPr="007F78B1">
        <w:rPr>
          <w:rFonts w:ascii="Times New Roman" w:eastAsia="Times New Roman" w:hAnsi="Times New Roman" w:cs="Times New Roman"/>
          <w:color w:val="0000FF"/>
          <w:sz w:val="28"/>
          <w:lang w:eastAsia="ru-RU"/>
        </w:rPr>
        <w:t>межпоселенческая</w:t>
      </w:r>
      <w:proofErr w:type="spellEnd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библиотека»</w:t>
      </w:r>
    </w:p>
    <w:p w:rsidR="007F78B1" w:rsidRPr="007F78B1" w:rsidRDefault="007F78B1" w:rsidP="007F78B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Детская библиотека</w:t>
      </w:r>
    </w:p>
    <w:p w:rsidR="007F78B1" w:rsidRPr="007F78B1" w:rsidRDefault="007F78B1" w:rsidP="007F78B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8B1" w:rsidRPr="007F78B1" w:rsidRDefault="007F78B1" w:rsidP="0020757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                             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714375"/>
            <wp:effectExtent l="19050" t="0" r="0" b="0"/>
            <wp:wrapSquare wrapText="bothSides"/>
            <wp:docPr id="6" name="Рисунок 2" descr="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0" cy="1457325"/>
            <wp:effectExtent l="19050" t="0" r="0" b="0"/>
            <wp:wrapSquare wrapText="bothSides"/>
            <wp:docPr id="3" name="Рисунок 3" descr="&quot;РОДНИ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РОДНИЧО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20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1" w:rsidRPr="007F78B1" w:rsidRDefault="007F78B1" w:rsidP="007F78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Comic  Sans MS ; color: blue;" w:eastAsia="Times New Roman" w:hAnsi="Comic  Sans MS ; color: blue;" w:cs="Times New Roman"/>
          <w:sz w:val="40"/>
          <w:szCs w:val="40"/>
          <w:lang w:eastAsia="ru-RU"/>
        </w:rPr>
        <w:t>Работа с дошкольниками</w:t>
      </w:r>
    </w:p>
    <w:p w:rsidR="007F78B1" w:rsidRPr="007F78B1" w:rsidRDefault="007F78B1" w:rsidP="007F78B1">
      <w:pPr>
        <w:spacing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1569" cy="3114675"/>
            <wp:effectExtent l="19050" t="0" r="2381" b="0"/>
            <wp:docPr id="1" name="Рисунок 1" descr="http://chekmagush-cbs.je1.ru/proekt/db/rodnik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kmagush-cbs.je1.ru/proekt/db/rodnik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69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B1" w:rsidRPr="007F78B1" w:rsidRDefault="007F78B1" w:rsidP="0020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1" w:rsidRPr="007F78B1" w:rsidRDefault="007F78B1" w:rsidP="007F7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   Срок реализации проекта: 20</w:t>
      </w:r>
      <w:r w:rsidR="0020757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10</w:t>
      </w:r>
      <w:r w:rsidRPr="007F78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-201</w:t>
      </w:r>
      <w:r w:rsidR="0020757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</w:t>
      </w:r>
      <w:r w:rsidRPr="007F78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годы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 проекта:</w:t>
      </w:r>
    </w:p>
    <w:p w:rsidR="007F78B1" w:rsidRPr="007F78B1" w:rsidRDefault="007F78B1" w:rsidP="007F78B1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Comic Sans  MS ;" w:eastAsia="Times New Roman" w:hAnsi="Comic Sans  MS ;" w:cs="Times New Roman"/>
          <w:sz w:val="24"/>
          <w:szCs w:val="24"/>
          <w:lang w:eastAsia="ru-RU"/>
        </w:rPr>
        <w:t xml:space="preserve">         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     Социологические исследования в нашей стране и за рубежом выявили такие негативные тенденции: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заметное снижение интереса к чтению у младших школьников и подростков;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резкое сокращение доли чтения в структуре свободного времени детей из-за того, что телевидение, видео- и аудиотехника, а также компьютер практически вытеснили книгу из их жизни;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подмена подлинной детской художественной литературы суррогатами массовой культуры и т.д.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      Злободневность этой проблемы стала причиной принятия Национальной программы поддержки и развития чтения. Согласно ей, усилия всех соответствующих структур должны быть направлены на пропаганду чтения.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        Понимая, что программа поддержки и развития чтения предполагает долгосрочную перспективу, библиотекари детских библиотек решили внести посильный вклад в приобщение детей с раннего дошкольного возраста к книге, в формирование грамотного и вдумчивого читателя.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         Дошкольные годы - определяющие в становлении личности, «запуске» творческого потенциала. Вот почему далеко не безразлично, что читают дети этого возраста. Какие первые литературные впечатления получают. Упущения в литературном развитии малыша могут отрицательно сказаться на  его дальнейшей судьбе.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Для привлечения к чтению детей-дошкольников, используя самые различные формы библиотечной работы, в детской библиотеке разработан проект «Родничок».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</w:t>
      </w: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библиотеке созданы максимально комфортные для дошкольников условия приобщения к книжной культуре, и мы считаем, что посещение библиотеки должно превратиться для ребенка в игру, и малыши, только что научившиеся читать, могут поделиться этой радостью с библиотекарем, сами почитать вслух, при этом почувствовать себя «</w:t>
      </w:r>
      <w:proofErr w:type="spellStart"/>
      <w:r w:rsidRPr="007F78B1">
        <w:rPr>
          <w:rFonts w:ascii="Times New Roman" w:eastAsia="Times New Roman" w:hAnsi="Times New Roman" w:cs="Times New Roman"/>
          <w:color w:val="0000FF"/>
          <w:sz w:val="28"/>
          <w:lang w:eastAsia="ru-RU"/>
        </w:rPr>
        <w:t>умничками</w:t>
      </w:r>
      <w:proofErr w:type="spellEnd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».</w:t>
      </w: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проекта: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– создание на базе детской библиотеки особого библиотечного пространства, в котором для детей созданы условия равного доступа к знаниям, культуре и различным видам информации творческих способностей через чтение и информационную культуру;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воспитание гармонично развитой личности, общее интеллектуальное, культурно-нравственное и духовное развитие детей дошкольного возраста.</w:t>
      </w:r>
    </w:p>
    <w:p w:rsid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07571" w:rsidRPr="007F78B1" w:rsidRDefault="0020757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1" w:rsidRPr="007F78B1" w:rsidRDefault="007F78B1" w:rsidP="007F78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Задачи проекта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знакомство с лучшими образцами детской литературы,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развитие и саморазвитие ребенка через приобщение к чтению, мировой и национальной культуре;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пропаганда ценности чтения и книги, формирование информационной культуры личности;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 воспитание творческих способностей детей;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обеспечение доступа пользователя - ребенка к объективной и всесторонней информации о мире;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взаимообогащение традиционной, книжной культуры и новой, электронной;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пополнение фонда библиотеки качественной литературой для детей и  родителей;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 создание уголка дошкольника.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формы деятельности: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книжные выставки;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громкие чтения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экскурсии в библиотеку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беседы;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- викторины;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485900"/>
            <wp:effectExtent l="19050" t="0" r="0" b="0"/>
            <wp:wrapSquare wrapText="bothSides"/>
            <wp:docPr id="4" name="Рисунок 4" descr="http://chekmagush-cbs.je1.ru/proekt/db/rodnik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kmagush-cbs.je1.ru/proekt/db/rodnik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proofErr w:type="spellStart"/>
      <w:r w:rsidRPr="007F78B1">
        <w:rPr>
          <w:rFonts w:ascii="Times New Roman" w:eastAsia="Times New Roman" w:hAnsi="Times New Roman" w:cs="Times New Roman"/>
          <w:color w:val="0000FF"/>
          <w:sz w:val="28"/>
          <w:lang w:eastAsia="ru-RU"/>
        </w:rPr>
        <w:t>конкурсно</w:t>
      </w:r>
      <w:proofErr w:type="spellEnd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игровые,  развлекательные мероприятия;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театрализованные представления;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утренники;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литературные и фольклорные праздники;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познавательные игры;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просмотр мультфильмов;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развивающие компьютерные игры.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Меры по реализации проекта «Родничок»: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установление тесных связей с дошкольными учреждениями;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создание особо организованных и оформленных зон, уголков для занятий с дошкольниками;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приобретение игрушек, детских игр, вспомогательных материалов для работы;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Разработка и поддержка инновационных программ</w:t>
      </w:r>
      <w:r w:rsidRPr="007F78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 </w:t>
      </w: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1.  работа литературного кукольного театра «</w:t>
      </w:r>
      <w:proofErr w:type="spellStart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Домовенок</w:t>
      </w:r>
      <w:proofErr w:type="spellEnd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          2. организация кружка «Веселый карандаш»,  посещая который, дети   постигают </w:t>
      </w:r>
      <w:proofErr w:type="gramStart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прекрасное</w:t>
      </w:r>
      <w:proofErr w:type="gramEnd"/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одновременно прослушивая сказки, музыку и  создавая в лепке свои образы;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        3. Освоение компьютера дошкольниками (проводить с ними виртуальные уроки (игры-путешествия), которые помогают дошкольникам осваивать компьютер).                            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 </w:t>
      </w:r>
      <w:r w:rsidRPr="007F78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Издательская деятельность: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выпуск рекомендательных списков литературы для семейного чтения;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выпуск программ чтения, памяток для детей и родителей; </w:t>
      </w:r>
    </w:p>
    <w:p w:rsidR="007F78B1" w:rsidRPr="007F78B1" w:rsidRDefault="007F78B1" w:rsidP="007F78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издание буклетов, посвященных классикам детской литературы</w:t>
      </w:r>
    </w:p>
    <w:p w:rsidR="007F78B1" w:rsidRPr="007F78B1" w:rsidRDefault="007F78B1" w:rsidP="007F78B1">
      <w:pPr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2743200"/>
            <wp:effectExtent l="19050" t="0" r="0" b="0"/>
            <wp:docPr id="2" name="Рисунок 2" descr="http://chekmagush-cbs.je1.ru/proekt/db/rodnik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kmagush-cbs.je1.ru/proekt/db/rodnik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924050"/>
            <wp:effectExtent l="19050" t="0" r="0" b="0"/>
            <wp:wrapSquare wrapText="bothSides"/>
            <wp:docPr id="5" name="Рисунок 5" descr="http://chekmagush-cbs.je1.ru/proekt/db/rodnik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kmagush-cbs.je1.ru/proekt/db/rodnik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8B1" w:rsidRPr="00207571" w:rsidRDefault="007F78B1" w:rsidP="0020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1" w:rsidRPr="007F78B1" w:rsidRDefault="007F78B1" w:rsidP="007F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Comic Sans  MS ; color: red;" w:eastAsia="Times New Roman" w:hAnsi="Comic Sans  MS ; color: red;" w:cs="Times New Roman"/>
          <w:b/>
          <w:bCs/>
          <w:sz w:val="32"/>
          <w:szCs w:val="32"/>
          <w:lang w:eastAsia="ru-RU"/>
        </w:rPr>
        <w:t>План мероприятий</w:t>
      </w:r>
    </w:p>
    <w:p w:rsidR="007F78B1" w:rsidRPr="007F78B1" w:rsidRDefault="007F78B1" w:rsidP="007F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Comic Sans  MS ;" w:eastAsia="Times New Roman" w:hAnsi="Comic Sans  MS ;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885"/>
        <w:gridCol w:w="6605"/>
        <w:gridCol w:w="1793"/>
      </w:tblGrid>
      <w:tr w:rsidR="007F78B1" w:rsidRPr="007F78B1" w:rsidTr="007F78B1">
        <w:tc>
          <w:tcPr>
            <w:tcW w:w="9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 MS ; color: blue;" w:eastAsia="Times New Roman" w:hAnsi="Comic Sans  MS ; color: blue;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Наименование мероприятий</w:t>
            </w:r>
          </w:p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Проведение цикла занятий в рамках клуба «Почемучки»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«Чудо, имя которому - Книга»</w:t>
            </w:r>
            <w:r w:rsidRPr="007F78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- </w:t>
            </w: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экскурсия - знакомство с библиотекой;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«Что ты знаешь о животных?» игра – викторина по книгам Н. Сладкова, В. Бианки;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«Как надо себя вести» сюжетно - ролевая игра по книге Л.Васильева - </w:t>
            </w:r>
            <w:proofErr w:type="spell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Гангнус</w:t>
            </w:r>
            <w:proofErr w:type="spellEnd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«Азбука вежливости»;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ноябрь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«Наши любимые сказки» -  литературный утренник, посвященный  русским народным сказкам;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декабрь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«Мы живем в Башкортостане» - познавательная беседа;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январь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«Моя мама лучше всех» - конкурс детских рисунков;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февраль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«Веселье и труд рядом идут» час творчества;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март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Туган</w:t>
            </w:r>
            <w:proofErr w:type="spellEnd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тел, </w:t>
            </w:r>
            <w:proofErr w:type="spell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матур</w:t>
            </w:r>
            <w:proofErr w:type="spellEnd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тел» - (литературный утренник по творчеству Г.Тукая);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апрель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«Маленькие герои большой войны» -  урок – мужества;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май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«Сказка – добрая страна» литературно – музыкальный утренник;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июнь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«У лукоморья»  - утренник по сказкам А.С.Пушкина;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«Любимые сказки любимого поэта» (по сказкам А.С.Пушкина) - утренник;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«Кто-кто… в море живет?» - беседа, викторина;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июль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«Как хорошо уметь читать» - комментированные чтения;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июль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Барто</w:t>
            </w:r>
            <w:proofErr w:type="spellEnd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всем детям ровесница» - час поэзии;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август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«Любители всего живого» - игра - путешествие;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«В гостях у дедушки Корнея» -  литературный турнир среди знатоков произведении писателей;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«Путешествие в журнальный мир»  - знакомство с детской периодикой;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«Смешные стихи С.Я.Маршака» - час поэзии;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«Кладовая мудрости» - литературное путешествие;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ноябрь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proofErr w:type="spell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Йэшэгэн</w:t>
            </w:r>
            <w:proofErr w:type="spellEnd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ти</w:t>
            </w:r>
            <w:proofErr w:type="spellEnd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батырзар</w:t>
            </w:r>
            <w:proofErr w:type="spellEnd"/>
            <w:proofErr w:type="gramStart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,,,» - </w:t>
            </w:r>
            <w:proofErr w:type="gramEnd"/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фольклорный час по башкирским сказкам;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78B1" w:rsidRPr="007F78B1" w:rsidTr="007F78B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Книжные выставки:</w:t>
            </w:r>
          </w:p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 В гостях у лесных животных»</w:t>
            </w:r>
          </w:p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«В некотором царстве, в некотором государстве»</w:t>
            </w:r>
          </w:p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«Любимые детские писатели»</w:t>
            </w:r>
          </w:p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«Мой край родной»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F78B1" w:rsidRPr="007F78B1" w:rsidTr="007F78B1">
        <w:trPr>
          <w:trHeight w:val="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«Наше родное село» - урок-беседа;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B1" w:rsidRPr="007F78B1" w:rsidRDefault="007F78B1" w:rsidP="007F78B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F78B1" w:rsidRPr="007F78B1" w:rsidRDefault="007F78B1" w:rsidP="007F7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8B1" w:rsidRPr="007F78B1" w:rsidRDefault="007F78B1" w:rsidP="007F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778" w:rsidRDefault="00DB5778"/>
    <w:sectPr w:rsidR="00DB5778" w:rsidSect="00DB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 Sans MS ; color: blue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 MS 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 MS ; color: red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 MS ; color: blue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B1"/>
    <w:rsid w:val="00207571"/>
    <w:rsid w:val="007F78B1"/>
    <w:rsid w:val="00DB5778"/>
    <w:rsid w:val="00E5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F78B1"/>
  </w:style>
  <w:style w:type="paragraph" w:styleId="a3">
    <w:name w:val="Balloon Text"/>
    <w:basedOn w:val="a"/>
    <w:link w:val="a4"/>
    <w:uiPriority w:val="99"/>
    <w:semiHidden/>
    <w:unhideWhenUsed/>
    <w:rsid w:val="007F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927</Words>
  <Characters>5290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2011-04-27T04:57:00Z</dcterms:created>
  <dcterms:modified xsi:type="dcterms:W3CDTF">2012-02-22T08:57:00Z</dcterms:modified>
</cp:coreProperties>
</file>